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0" w:firstLine="567"/>
        <w:jc w:val="right"/>
        <w:shd w:val="clear" w:color="auto" w:fill="ffffff"/>
        <w:rPr>
          <w:rFonts w:ascii="Times New Roman" w:hAnsi="Times New Roman" w:cs="Times New Roman"/>
          <w:bCs/>
          <w:i/>
          <w:sz w:val="16"/>
          <w:szCs w:val="16"/>
          <w:highlight w:val="none"/>
        </w:rPr>
      </w:pPr>
      <w:r>
        <w:rPr>
          <w:rFonts w:ascii="Times New Roman" w:hAnsi="Times New Roman" w:cs="Times New Roman"/>
          <w:i/>
          <w:iCs/>
          <w:sz w:val="16"/>
          <w:szCs w:val="16"/>
          <w:highlight w:val="none"/>
          <w:lang w:val="ru-RU"/>
        </w:rPr>
      </w:r>
      <w:r>
        <w:rPr>
          <w:rFonts w:ascii="Times New Roman" w:hAnsi="Times New Roman" w:cs="Times New Roman"/>
          <w:bCs/>
          <w:i/>
          <w:sz w:val="16"/>
          <w:szCs w:val="16"/>
          <w:highlight w:val="none"/>
        </w:rPr>
      </w:r>
      <w:r>
        <w:rPr>
          <w:rFonts w:ascii="Times New Roman" w:hAnsi="Times New Roman" w:cs="Times New Roman"/>
          <w:bCs/>
          <w:i/>
          <w:sz w:val="16"/>
          <w:szCs w:val="16"/>
          <w:highlight w:val="none"/>
        </w:rPr>
      </w:r>
    </w:p>
    <w:p>
      <w:pPr>
        <w:ind w:right="0" w:firstLine="0"/>
        <w:jc w:val="left"/>
        <w:shd w:val="clear" w:color="auto" w:fill="ffffff"/>
        <w:rPr>
          <w:rFonts w:ascii="Times New Roman" w:hAnsi="Times New Roman" w:cs="Times New Roman"/>
          <w:bCs/>
          <w:i/>
          <w:sz w:val="16"/>
          <w:szCs w:val="16"/>
          <w:highlight w:val="none"/>
        </w:rPr>
      </w:pPr>
      <w:r>
        <w:rPr>
          <w:rFonts w:ascii="Times New Roman" w:hAnsi="Times New Roman" w:cs="Times New Roman"/>
          <w:i/>
          <w:iCs/>
          <w:sz w:val="16"/>
          <w:szCs w:val="16"/>
          <w:highlight w:val="none"/>
          <w:lang w:val="ru-RU"/>
        </w:rPr>
      </w:r>
      <w:r>
        <w:rPr>
          <w:rFonts w:ascii="Times New Roman" w:hAnsi="Times New Roman" w:cs="Times New Roman"/>
          <w:bCs/>
          <w:i/>
          <w:sz w:val="16"/>
          <w:szCs w:val="16"/>
          <w:highlight w:val="none"/>
        </w:rPr>
      </w:r>
      <w:r>
        <w:rPr>
          <w:rFonts w:ascii="Times New Roman" w:hAnsi="Times New Roman" w:cs="Times New Roman"/>
          <w:bCs/>
          <w:i/>
          <w:sz w:val="16"/>
          <w:szCs w:val="16"/>
          <w:highlight w:val="none"/>
        </w:rPr>
      </w:r>
    </w:p>
    <w:p>
      <w:pPr>
        <w:pStyle w:val="832"/>
        <w:ind w:right="0" w:firstLine="0"/>
        <w:jc w:val="right"/>
        <w:shd w:val="clear" w:color="auto" w:fill="ffffff"/>
        <w:rPr>
          <w:rFonts w:ascii="Times New Roman" w:hAnsi="Times New Roman" w:cs="Times New Roman"/>
          <w:i/>
          <w:iCs/>
          <w:sz w:val="16"/>
          <w:szCs w:val="16"/>
          <w:highlight w:val="none"/>
        </w:rPr>
      </w:pPr>
      <w:r>
        <w:rPr>
          <w:rFonts w:ascii="Times New Roman" w:hAnsi="Times New Roman" w:cs="Times New Roman"/>
          <w:i/>
          <w:iCs/>
          <w:sz w:val="16"/>
          <w:szCs w:val="16"/>
          <w:lang w:val="ru-RU"/>
        </w:rPr>
        <w:t xml:space="preserve">Бланк заявки не подлежит изменению (все поля обязательны для заполнения)</w:t>
      </w:r>
      <w:r>
        <w:rPr>
          <w:rFonts w:ascii="Times New Roman" w:hAnsi="Times New Roman" w:cs="Times New Roman"/>
          <w:i/>
          <w:iCs/>
          <w:sz w:val="16"/>
          <w:szCs w:val="16"/>
          <w:highlight w:val="none"/>
        </w:rPr>
      </w:r>
      <w:r>
        <w:rPr>
          <w:rFonts w:ascii="Times New Roman" w:hAnsi="Times New Roman" w:cs="Times New Roman"/>
          <w:i/>
          <w:iCs/>
          <w:sz w:val="16"/>
          <w:szCs w:val="16"/>
          <w:highlight w:val="none"/>
        </w:rPr>
      </w:r>
    </w:p>
    <w:p>
      <w:pPr>
        <w:ind w:right="0" w:firstLine="0"/>
        <w:jc w:val="left"/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highlight w:val="none"/>
          <w:lang w:val="ru-RU"/>
        </w:rPr>
      </w:r>
      <w:r>
        <w:rPr>
          <w:rFonts w:ascii="Times New Roman" w:hAnsi="Times New Roman" w:cs="Times New Roman"/>
          <w:b/>
          <w:sz w:val="22"/>
          <w:szCs w:val="22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r>
    </w:p>
    <w:p>
      <w:pPr>
        <w:pStyle w:val="832"/>
        <w:ind w:right="0" w:firstLine="567"/>
        <w:jc w:val="center"/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ЗАЯВКА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r>
    </w:p>
    <w:p>
      <w:pPr>
        <w:pStyle w:val="832"/>
        <w:ind w:right="0" w:firstLine="567"/>
        <w:jc w:val="center"/>
        <w:spacing w:before="86" w:after="0"/>
        <w:shd w:val="clear" w:color="auto" w:fill="ffffff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на участие в реализации имущества на комиссионных началах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ind w:right="0" w:firstLine="567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ind w:right="0" w:firstLine="567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«___»._______________г.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ind w:right="0" w:firstLine="567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ind w:right="0" w:firstLine="567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1. Ознакомившись с процедурой о продаже арестованного имущества на комиссионных началах, а именно: 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ind w:right="0" w:firstLine="567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____________________________________________________________________________________________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___________________________________________________________________________________________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jc w:val="both"/>
        <w:rPr>
          <w:rStyle w:val="842"/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__________________________________________________________________________________________,</w:t>
      </w:r>
      <w:r>
        <w:rPr>
          <w:rStyle w:val="842"/>
          <w:rFonts w:ascii="Times New Roman" w:hAnsi="Times New Roman" w:cs="Times New Roman"/>
          <w:sz w:val="16"/>
          <w:szCs w:val="16"/>
        </w:rPr>
      </w:r>
      <w:r>
        <w:rPr>
          <w:rStyle w:val="842"/>
          <w:rFonts w:ascii="Times New Roman" w:hAnsi="Times New Roman" w:cs="Times New Roman"/>
          <w:sz w:val="16"/>
          <w:szCs w:val="16"/>
        </w:rPr>
      </w:r>
    </w:p>
    <w:p>
      <w:pPr>
        <w:pStyle w:val="832"/>
        <w:ind w:right="0" w:firstLine="142"/>
        <w:jc w:val="center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Style w:val="842"/>
          <w:rFonts w:ascii="Times New Roman" w:hAnsi="Times New Roman" w:cs="Times New Roman"/>
          <w:sz w:val="16"/>
          <w:szCs w:val="16"/>
          <w:lang w:val="ru-RU"/>
        </w:rPr>
        <w:t xml:space="preserve">(</w:t>
      </w:r>
      <w:r>
        <w:rPr>
          <w:rFonts w:ascii="Times New Roman" w:hAnsi="Times New Roman" w:cs="Times New Roman"/>
          <w:spacing w:val="-1"/>
          <w:sz w:val="16"/>
          <w:szCs w:val="16"/>
          <w:lang w:val="ru-RU"/>
        </w:rPr>
        <w:t xml:space="preserve">полное наименование предмета реализации и характеризующие его данные, № лота, стоимость имущества, Фамилия и инициалы должника)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jc w:val="both"/>
        <w:rPr>
          <w:spacing w:val="-1"/>
          <w:sz w:val="22"/>
          <w:szCs w:val="22"/>
          <w:lang w:eastAsia="ar-SA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проводимой 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МТУ Росимущества в Челябинской и Курганской областях 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(далее – организатор реализации) опубликованной на сайтах в сети «Интернет»</w:t>
      </w:r>
      <w:r>
        <w:t xml:space="preserve"> </w:t>
      </w:r>
      <w:r>
        <w:rPr>
          <w:rFonts w:ascii="Times New Roman" w:hAnsi="Times New Roman" w:cs="Times New Roman"/>
          <w:spacing w:val="-1"/>
          <w:sz w:val="22"/>
          <w:szCs w:val="22"/>
          <w:lang w:val="en-US"/>
        </w:rPr>
        <w:t xml:space="preserve">https://fiol.rosim.gov.ru/mk/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 № лота_______________________________, а также изучив предмет реализации, «Заявитель»: 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для физических лиц/индивидуальных предпринимателей: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____________________________________________________________________________________________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jc w:val="center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(ФИО заявителя)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Документ, удостоверяющий личность ________________________________________________________________________________________________________________________________________________________________________________________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jc w:val="center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(полные реквизиты документа, наименование документа)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Дата рождения _______________________ 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Адрес (регистрации, место жительства): ______________________________________________________________________________________________________________________________________________________________________________________,  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Контактный телефон _________________________,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ИНН __________________СНИЛС________________________,  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Адрес электронной почты: ____________________________________________________________________________________________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Представитель Заявителя ___________________________________________________________________________________________ 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_________________________________________________________________________________________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jc w:val="center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(ФИО, документ, подтверждающий полномочия)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Документ, удостоверяющий личность доверенного лица: ___________________________________________________________________________________________ 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_________________________________________________________________________________________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Для юридических лиц: ____________________________________________________________________________________________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jc w:val="center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(полное и сокращенное наименование юридического лица, ОГРН, ИНН)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___________________________________________________________________________________________в лице_________________________________________________________________________________</w:t>
      </w:r>
      <w:r>
        <w:rPr>
          <w:spacing w:val="-1"/>
          <w:sz w:val="22"/>
          <w:szCs w:val="22"/>
          <w:lang w:val="en-US" w:eastAsia="ar-SA"/>
        </w:rPr>
        <w:t xml:space="preserve">___</w:t>
      </w:r>
      <w:r>
        <w:rPr>
          <w:spacing w:val="-1"/>
          <w:sz w:val="22"/>
          <w:szCs w:val="22"/>
          <w:lang w:eastAsia="ar-SA"/>
        </w:rPr>
        <w:t xml:space="preserve">____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jc w:val="center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(лицо, уполномоченное на подачу заявки, документ, подтверждающий полномочия)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_____________________________________________________________________________________________________________________________________________________________________________________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jc w:val="center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адрес (юридический, фактический)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_________________________________________________________________________________________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_________________________________________________________________________________________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jc w:val="both"/>
        <w:spacing w:before="0" w:after="0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spacing w:val="-1"/>
          <w:sz w:val="22"/>
          <w:szCs w:val="22"/>
          <w:lang w:eastAsia="ar-SA"/>
        </w:rPr>
        <w:t xml:space="preserve">Контактный телефон/факс ______________________________________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jc w:val="both"/>
        <w:tabs>
          <w:tab w:val="left" w:pos="9923" w:leader="none"/>
          <w:tab w:val="left" w:pos="10204" w:leader="none"/>
        </w:tabs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Адрес электронной почты _______________________________________,</w:t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2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eastAsia="Arial" w:cs="Times New Roman"/>
          <w:sz w:val="22"/>
          <w:szCs w:val="22"/>
          <w:lang w:val="ru-RU"/>
        </w:rPr>
        <w:t xml:space="preserve">прошу принять документы для участия в реализации.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58"/>
        <w:ind w:right="0" w:firstLine="567"/>
        <w:jc w:val="both"/>
        <w:widowControl/>
        <w:rPr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2. Подавая настоящую заявку на участие в реализации, Заявитель подтверждает, что он ознакомлен с Порядком проведения и завершения торговых процедур, регламентированных следующими документами: «Реализация без проведения торгов (Арестованное имущест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во)», опубликованным на интернет-сайте https://fiol.rosim.gov.ru/mk/, Регламентом проведения реализации арестованного имущества на комиссионных началах, размещенным на сайте https://fiol.rosim.gov.ru/mk/ , обязуется соблюдать условия проведения реализации.</w:t>
      </w:r>
      <w:r>
        <w:rPr>
          <w:spacing w:val="-1"/>
          <w:sz w:val="22"/>
          <w:szCs w:val="22"/>
        </w:rPr>
      </w:r>
      <w:r>
        <w:rPr>
          <w:spacing w:val="-1"/>
          <w:sz w:val="22"/>
          <w:szCs w:val="22"/>
        </w:rPr>
      </w:r>
    </w:p>
    <w:p>
      <w:pPr>
        <w:pStyle w:val="861"/>
        <w:ind w:right="0" w:firstLine="567"/>
        <w:jc w:val="both"/>
        <w:spacing w:before="0" w:after="0"/>
        <w:rPr>
          <w:rFonts w:ascii="Times New Roman" w:hAnsi="Times New Roman" w:eastAsia="Arial" w:cs="Times New Roman"/>
          <w:sz w:val="22"/>
          <w:szCs w:val="22"/>
        </w:rPr>
      </w:pPr>
      <w:r>
        <w:rPr>
          <w:spacing w:val="-1"/>
          <w:sz w:val="22"/>
          <w:szCs w:val="22"/>
          <w:lang w:val="ru-RU"/>
        </w:rPr>
        <w:t xml:space="preserve">3. В случае признания победителем реализации Заявитель обязуется:</w:t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2"/>
        <w:ind w:right="0" w:firstLine="567"/>
        <w:jc w:val="both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eastAsia="Arial" w:cs="Times New Roman"/>
          <w:sz w:val="22"/>
          <w:szCs w:val="22"/>
          <w:lang w:val="ru-RU"/>
        </w:rPr>
        <w:t xml:space="preserve">- заключить с организатором реализации договор купли-продажи арестованного имущества в срок и на условиях, установленных действующим законодательством РФ.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58"/>
        <w:ind w:right="0" w:firstLine="567"/>
        <w:jc w:val="both"/>
        <w:widowControl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- оплатить имущество по цене, в порядке и сроки, указанные в договоре купли-продажи </w:t>
      </w:r>
      <w:r>
        <w:rPr>
          <w:rFonts w:ascii="Times New Roman" w:hAnsi="Times New Roman" w:eastAsia="Arial" w:cs="Times New Roman"/>
          <w:sz w:val="22"/>
          <w:szCs w:val="22"/>
          <w:lang w:val="ru-RU"/>
        </w:rPr>
        <w:t xml:space="preserve">арестованного имущества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;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57"/>
        <w:ind w:right="0" w:firstLine="567"/>
        <w:jc w:val="both"/>
        <w:widowControl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4. Заявитель согласен с тем, что: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57"/>
        <w:ind w:right="0" w:firstLine="567"/>
        <w:jc w:val="both"/>
        <w:widowControl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- </w:t>
      </w:r>
      <w:r>
        <w:rPr>
          <w:rFonts w:ascii="Times New Roman" w:hAnsi="Times New Roman" w:eastAsia="Calibri" w:cs="Times New Roman"/>
          <w:bCs/>
          <w:sz w:val="22"/>
          <w:szCs w:val="22"/>
          <w:lang w:eastAsia="en-US"/>
        </w:rPr>
        <w:t xml:space="preserve">имущество продается в том виде, в каком оно есть.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57"/>
        <w:ind w:right="0" w:firstLine="567"/>
        <w:jc w:val="both"/>
        <w:widowControl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- проданное имущество возврату не подлежит;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57"/>
        <w:ind w:right="0" w:firstLine="567"/>
        <w:jc w:val="both"/>
        <w:widowControl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- Межрегионально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е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 территориально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е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 управлени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е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 Федерального агентства по управлению государственным имуществом в Челябинской и Курганской областях (далее – МТУ Росимущества) не нес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е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т ответственности за качество проданного имущества;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58"/>
        <w:ind w:right="0" w:firstLine="567"/>
        <w:jc w:val="both"/>
        <w:widowControl/>
        <w:rPr>
          <w:spacing w:val="-1"/>
          <w:sz w:val="22"/>
          <w:szCs w:val="22"/>
          <w:lang w:eastAsia="ar-SA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- МТУ Росимущества не нес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е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т ответственности за ущерб, который может быть причинен Заявителю отменой реализации или снятием с реализации части имущества (независимо от времени до начала проведения реализации), а также приостановлением организации и проведения реализаци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и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производства, либо уведомления об отмене решения суда об обращении взыскания на </w:t>
      </w: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имущество, а также в иных предусмотренных действующим законодательством РФ и иными нормативными правовыми актами случаях отзыва государственным органом заявки на реализацию имущества или уменьшения объема (количества) выставленного на реализацию имущества.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jc w:val="both"/>
        <w:spacing w:before="0" w:after="0"/>
        <w:tabs>
          <w:tab w:val="left" w:pos="1843" w:leader="none"/>
          <w:tab w:val="left" w:pos="2410" w:leader="none"/>
        </w:tabs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spacing w:val="-1"/>
          <w:sz w:val="22"/>
          <w:szCs w:val="22"/>
          <w:lang w:eastAsia="ar-SA"/>
        </w:rPr>
        <w:t xml:space="preserve">5. Заявитель ознакомлен с тем, что форма заявки не подлежит изменению (удаление полей, изменение шрифта и т.д. – не допускается).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48"/>
        <w:ind w:right="0" w:firstLine="567"/>
        <w:jc w:val="both"/>
        <w:spacing w:before="0" w:after="0"/>
        <w:widowControl/>
        <w:tabs>
          <w:tab w:val="left" w:pos="709" w:leader="none"/>
        </w:tabs>
        <w:rPr>
          <w:spacing w:val="-1"/>
          <w:sz w:val="22"/>
          <w:szCs w:val="22"/>
          <w:lang w:eastAsia="ar-SA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6.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Заявитель проинформирован, что расходы, связанные с государственной регистрацией права, несет в полном объеме Покупатель.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7. Настоящим</w:t>
      </w:r>
      <w:r>
        <w:rPr>
          <w:spacing w:val="-1"/>
          <w:sz w:val="22"/>
          <w:szCs w:val="22"/>
          <w:lang w:eastAsia="ar-SA"/>
        </w:rPr>
        <w:t xml:space="preserve"> Заявитель подтверждает, что он ознакомлен с имуществом, его внешним и техническим состоянием, его обременениями и ограничениями, требованиями, указанными в извещении о проведении реализации, образцом договора купли-продажи, размещенным на интернет-сайтах </w:t>
      </w:r>
      <w:r>
        <w:rPr>
          <w:rFonts w:cs="Times New Roman"/>
          <w:spacing w:val="-1"/>
          <w:sz w:val="22"/>
          <w:szCs w:val="22"/>
          <w:lang w:eastAsia="ar-SA"/>
        </w:rPr>
        <w:t xml:space="preserve">https://fiol.rosim.gov.ru/mk/</w:t>
      </w:r>
      <w:r>
        <w:rPr>
          <w:spacing w:val="-1"/>
          <w:sz w:val="22"/>
          <w:szCs w:val="22"/>
          <w:lang w:eastAsia="ar-SA"/>
        </w:rPr>
        <w:t xml:space="preserve">/. Претензий по качеству, состоянию имущества и к договору купли-продажи не имеет.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jc w:val="both"/>
        <w:spacing w:before="0" w:after="0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  <w:lang w:eastAsia="ar-SA"/>
        </w:rPr>
        <w:t xml:space="preserve">8. Заявитель уведомлен о том, что реализуемое имущество, бывшее в эксплуатации, может иметь скрытые дефекты. Подтв</w:t>
      </w:r>
      <w:r>
        <w:rPr>
          <w:spacing w:val="-1"/>
          <w:sz w:val="22"/>
          <w:szCs w:val="22"/>
          <w:lang w:eastAsia="ar-SA"/>
        </w:rPr>
        <w:t xml:space="preserve">ерждает тем самым, что до даты подачи заявки самостоятельно произвел осмотр имущества либо отказался от его осмотра, при этом он несет все риски, связанные с отказом от осмотра имущества и риски, связанные с приобретением имущества, бывшего в эксплуатации.</w:t>
      </w:r>
      <w:r>
        <w:rPr>
          <w:spacing w:val="-1"/>
          <w:sz w:val="22"/>
          <w:szCs w:val="22"/>
          <w:lang w:eastAsia="ar-SA"/>
        </w:rPr>
      </w:r>
      <w:r>
        <w:rPr>
          <w:spacing w:val="-1"/>
          <w:sz w:val="22"/>
          <w:szCs w:val="22"/>
          <w:lang w:eastAsia="ar-SA"/>
        </w:rPr>
      </w:r>
    </w:p>
    <w:p>
      <w:pPr>
        <w:pStyle w:val="860"/>
        <w:ind w:right="0" w:firstLine="567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spacing w:val="-1"/>
          <w:sz w:val="22"/>
          <w:szCs w:val="22"/>
          <w:lang w:eastAsia="ar-SA"/>
        </w:rPr>
        <w:t xml:space="preserve">9. Подавая наст</w:t>
      </w:r>
      <w:r>
        <w:rPr>
          <w:spacing w:val="-1"/>
          <w:sz w:val="22"/>
          <w:szCs w:val="22"/>
          <w:lang w:eastAsia="ar-SA"/>
        </w:rPr>
        <w:t xml:space="preserve">оящую заявку на приобретение имущества, реализуемого на комиссионных началах, уведомлен о том, что к отношениям сторон договора купли-продажи имущества не применяются нормы Закона Российской Федерации «О защите прав потребителей» № 2300-I от 07.02.1992 г.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32"/>
        <w:ind w:right="0" w:firstLine="567"/>
        <w:jc w:val="both"/>
        <w:tabs>
          <w:tab w:val="left" w:pos="567" w:leader="none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10. Подтверждаю, что располагаю данными о Продавце, предмете реализации, начальной цене продажи имущества__________________________________________________________________________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32"/>
        <w:ind w:right="0" w:firstLine="567"/>
        <w:jc w:val="both"/>
        <w:tabs>
          <w:tab w:val="left" w:pos="567" w:leader="none"/>
        </w:tabs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(подпись, полная расшифровка подписи)</w:t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2"/>
        <w:ind w:right="0" w:firstLine="567"/>
        <w:jc w:val="both"/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eastAsia="Arial" w:cs="Times New Roman"/>
          <w:sz w:val="22"/>
          <w:szCs w:val="22"/>
          <w:lang w:val="ru-RU"/>
        </w:rPr>
        <w:t xml:space="preserve">Ответственность за достоверность сведений, представленных в настоящей заявке, и приложенных к ней документов несет Заявитель.</w:t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2"/>
        <w:ind w:right="0" w:firstLine="567"/>
        <w:jc w:val="both"/>
        <w:shd w:val="clear" w:color="auto" w:fill="ffffff"/>
        <w:rPr>
          <w:rFonts w:ascii="Times New Roman" w:hAnsi="Times New Roman" w:eastAsia="Arial" w:cs="Times New Roman"/>
          <w:sz w:val="22"/>
          <w:szCs w:val="22"/>
        </w:rPr>
      </w:pPr>
      <w:r>
        <w:rPr>
          <w:rFonts w:ascii="Times New Roman" w:hAnsi="Times New Roman" w:eastAsia="Arial" w:cs="Times New Roman"/>
          <w:sz w:val="22"/>
          <w:szCs w:val="22"/>
          <w:lang w:val="ru-RU"/>
        </w:rPr>
      </w:r>
      <w:r>
        <w:rPr>
          <w:rFonts w:ascii="Times New Roman" w:hAnsi="Times New Roman" w:eastAsia="Arial" w:cs="Times New Roman"/>
          <w:sz w:val="22"/>
          <w:szCs w:val="22"/>
        </w:rPr>
      </w:r>
      <w:r>
        <w:rPr>
          <w:rFonts w:ascii="Times New Roman" w:hAnsi="Times New Roman" w:eastAsia="Arial" w:cs="Times New Roman"/>
          <w:sz w:val="22"/>
          <w:szCs w:val="22"/>
        </w:rPr>
      </w:r>
    </w:p>
    <w:p>
      <w:pPr>
        <w:pStyle w:val="832"/>
        <w:ind w:right="0" w:firstLine="567"/>
        <w:jc w:val="both"/>
        <w:shd w:val="clear" w:color="auto" w:fill="ffffff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Подпись Заявителя</w:t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pStyle w:val="832"/>
        <w:ind w:right="0" w:firstLine="567"/>
        <w:jc w:val="both"/>
        <w:spacing w:before="14" w:after="0"/>
        <w:shd w:val="clear" w:color="auto" w:fill="ffffff"/>
        <w:rPr>
          <w:rFonts w:ascii="Times New Roman" w:hAnsi="Times New Roman" w:cs="Times New Roman"/>
          <w:spacing w:val="-1"/>
          <w:sz w:val="16"/>
          <w:szCs w:val="16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(полномочного представителя Заявителя)_______________________________________________</w:t>
      </w:r>
      <w:r>
        <w:rPr>
          <w:rFonts w:ascii="Times New Roman" w:hAnsi="Times New Roman" w:cs="Times New Roman"/>
          <w:spacing w:val="-1"/>
          <w:sz w:val="22"/>
          <w:szCs w:val="22"/>
          <w:lang w:val="en-US"/>
        </w:rPr>
        <w:t xml:space="preserve">___</w:t>
      </w:r>
      <w:r>
        <w:rPr>
          <w:rFonts w:ascii="Times New Roman" w:hAnsi="Times New Roman" w:cs="Times New Roman"/>
          <w:spacing w:val="-1"/>
          <w:sz w:val="16"/>
          <w:szCs w:val="16"/>
        </w:rPr>
      </w:r>
      <w:r>
        <w:rPr>
          <w:rFonts w:ascii="Times New Roman" w:hAnsi="Times New Roman" w:cs="Times New Roman"/>
          <w:spacing w:val="-1"/>
          <w:sz w:val="16"/>
          <w:szCs w:val="16"/>
        </w:rPr>
      </w:r>
    </w:p>
    <w:p>
      <w:pPr>
        <w:pStyle w:val="832"/>
        <w:ind w:right="0" w:firstLine="567"/>
        <w:jc w:val="both"/>
        <w:spacing w:before="14" w:after="0"/>
        <w:shd w:val="clear" w:color="auto" w:fill="ffffff"/>
        <w:rPr>
          <w:rFonts w:ascii="Times New Roman" w:hAnsi="Times New Roman" w:cs="Times New Roman"/>
          <w:spacing w:val="-1"/>
          <w:sz w:val="16"/>
          <w:szCs w:val="16"/>
          <w:highlight w:val="none"/>
        </w:rPr>
      </w:pPr>
      <w:r>
        <w:rPr>
          <w:rFonts w:ascii="Times New Roman" w:hAnsi="Times New Roman" w:cs="Times New Roman"/>
          <w:spacing w:val="-1"/>
          <w:sz w:val="16"/>
          <w:szCs w:val="16"/>
          <w:lang w:val="en-US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1"/>
          <w:sz w:val="16"/>
          <w:szCs w:val="16"/>
          <w:lang w:val="ru-RU"/>
        </w:rPr>
        <w:t xml:space="preserve">(подпись, полная расшифровка подписи)</w:t>
      </w:r>
      <w:r>
        <w:rPr>
          <w:rFonts w:ascii="Times New Roman" w:hAnsi="Times New Roman" w:cs="Times New Roman"/>
          <w:spacing w:val="-1"/>
          <w:sz w:val="16"/>
          <w:szCs w:val="16"/>
          <w:highlight w:val="none"/>
        </w:rPr>
      </w:r>
      <w:r>
        <w:rPr>
          <w:rFonts w:ascii="Times New Roman" w:hAnsi="Times New Roman" w:cs="Times New Roman"/>
          <w:spacing w:val="-1"/>
          <w:sz w:val="16"/>
          <w:szCs w:val="16"/>
          <w:highlight w:val="none"/>
        </w:rPr>
      </w:r>
    </w:p>
    <w:p>
      <w:pPr>
        <w:ind w:right="0" w:firstLine="567"/>
        <w:jc w:val="both"/>
        <w:spacing w:before="14" w:after="0"/>
        <w:shd w:val="clear" w:color="auto" w:fill="ffffff"/>
        <w:rPr>
          <w:rFonts w:ascii="Times New Roman" w:hAnsi="Times New Roman" w:cs="Times New Roman"/>
          <w:spacing w:val="-1"/>
          <w:sz w:val="16"/>
          <w:szCs w:val="16"/>
        </w:rPr>
      </w:pPr>
      <w:r>
        <w:rPr>
          <w:rFonts w:ascii="Times New Roman" w:hAnsi="Times New Roman" w:cs="Times New Roman"/>
          <w:spacing w:val="-1"/>
          <w:sz w:val="16"/>
          <w:szCs w:val="16"/>
          <w:lang w:val="ru-RU"/>
        </w:rPr>
      </w:r>
      <w:r>
        <w:rPr>
          <w:rFonts w:ascii="Times New Roman" w:hAnsi="Times New Roman" w:cs="Times New Roman"/>
          <w:spacing w:val="-1"/>
          <w:sz w:val="16"/>
          <w:szCs w:val="16"/>
        </w:rPr>
      </w:r>
      <w:r>
        <w:rPr>
          <w:rFonts w:ascii="Times New Roman" w:hAnsi="Times New Roman" w:cs="Times New Roman"/>
          <w:spacing w:val="-1"/>
          <w:sz w:val="16"/>
          <w:szCs w:val="16"/>
        </w:rPr>
      </w:r>
    </w:p>
    <w:p>
      <w:pPr>
        <w:ind w:right="0" w:firstLine="567"/>
        <w:jc w:val="both"/>
        <w:spacing w:before="14" w:after="0"/>
        <w:shd w:val="clear" w:color="auto" w:fill="ffffff"/>
        <w:rPr>
          <w:rFonts w:ascii="Times New Roman" w:hAnsi="Times New Roman" w:cs="Times New Roman"/>
          <w:spacing w:val="-1"/>
          <w:sz w:val="16"/>
          <w:szCs w:val="16"/>
        </w:rPr>
      </w:pPr>
      <w:r>
        <w:rPr>
          <w:rFonts w:ascii="Times New Roman" w:hAnsi="Times New Roman" w:cs="Times New Roman"/>
          <w:spacing w:val="-1"/>
          <w:sz w:val="16"/>
          <w:szCs w:val="16"/>
          <w:lang w:val="ru-RU"/>
        </w:rPr>
      </w:r>
      <w:r>
        <w:rPr>
          <w:rFonts w:ascii="Times New Roman" w:hAnsi="Times New Roman" w:cs="Times New Roman"/>
          <w:spacing w:val="-1"/>
          <w:sz w:val="16"/>
          <w:szCs w:val="16"/>
        </w:rPr>
      </w:r>
      <w:r>
        <w:rPr>
          <w:rFonts w:ascii="Times New Roman" w:hAnsi="Times New Roman" w:cs="Times New Roman"/>
          <w:spacing w:val="-1"/>
          <w:sz w:val="16"/>
          <w:szCs w:val="16"/>
        </w:rPr>
      </w:r>
    </w:p>
    <w:p>
      <w:pPr>
        <w:ind w:right="0" w:firstLine="567"/>
        <w:jc w:val="both"/>
        <w:spacing w:before="14" w:after="0"/>
        <w:shd w:val="clear" w:color="auto" w:fill="ffffff"/>
        <w:rPr>
          <w:rFonts w:ascii="Times New Roman" w:hAnsi="Times New Roman" w:cs="Times New Roman"/>
          <w:spacing w:val="-1"/>
          <w:sz w:val="16"/>
          <w:szCs w:val="16"/>
        </w:rPr>
      </w:pPr>
      <w:r>
        <w:rPr>
          <w:rFonts w:ascii="Times New Roman" w:hAnsi="Times New Roman" w:cs="Times New Roman"/>
          <w:spacing w:val="-1"/>
          <w:sz w:val="16"/>
          <w:szCs w:val="16"/>
          <w:lang w:val="ru-RU"/>
        </w:rPr>
      </w:r>
      <w:r>
        <w:rPr>
          <w:rFonts w:ascii="Times New Roman" w:hAnsi="Times New Roman" w:cs="Times New Roman"/>
          <w:spacing w:val="-1"/>
          <w:sz w:val="16"/>
          <w:szCs w:val="16"/>
        </w:rPr>
      </w:r>
      <w:r>
        <w:rPr>
          <w:rFonts w:ascii="Times New Roman" w:hAnsi="Times New Roman" w:cs="Times New Roman"/>
          <w:spacing w:val="-1"/>
          <w:sz w:val="16"/>
          <w:szCs w:val="16"/>
        </w:rPr>
      </w:r>
    </w:p>
    <w:p>
      <w:pPr>
        <w:pStyle w:val="832"/>
        <w:ind w:right="0" w:firstLine="567"/>
        <w:jc w:val="both"/>
        <w:shd w:val="clear" w:color="auto" w:fill="ffffff"/>
        <w:rPr>
          <w:rFonts w:ascii="Times New Roman" w:hAnsi="Times New Roman" w:cs="Times New Roman"/>
          <w:spacing w:val="-1"/>
          <w:sz w:val="22"/>
          <w:szCs w:val="22"/>
          <w:highlight w:val="none"/>
        </w:rPr>
      </w:pPr>
      <w:r>
        <w:rPr>
          <w:rFonts w:ascii="Times New Roman" w:hAnsi="Times New Roman" w:cs="Times New Roman"/>
          <w:spacing w:val="-1"/>
          <w:sz w:val="22"/>
          <w:szCs w:val="22"/>
          <w:lang w:val="ru-RU"/>
        </w:rPr>
        <w:t xml:space="preserve">Отметка Продавца о получении и регистрации заявки</w:t>
      </w:r>
      <w:r>
        <w:rPr>
          <w:rFonts w:ascii="Times New Roman" w:hAnsi="Times New Roman" w:cs="Times New Roman"/>
          <w:spacing w:val="-1"/>
          <w:sz w:val="22"/>
          <w:szCs w:val="22"/>
          <w:highlight w:val="none"/>
        </w:rPr>
      </w:r>
      <w:r>
        <w:rPr>
          <w:rFonts w:ascii="Times New Roman" w:hAnsi="Times New Roman" w:cs="Times New Roman"/>
          <w:spacing w:val="-1"/>
          <w:sz w:val="22"/>
          <w:szCs w:val="22"/>
          <w:highlight w:val="none"/>
        </w:rPr>
      </w:r>
    </w:p>
    <w:p>
      <w:pPr>
        <w:ind w:right="0" w:firstLine="567"/>
        <w:jc w:val="both"/>
        <w:shd w:val="clear" w:color="auto" w:fill="ffffff"/>
        <w:rPr>
          <w:rFonts w:ascii="Times New Roman" w:hAnsi="Times New Roman" w:cs="Times New Roman"/>
          <w:spacing w:val="-1"/>
          <w:sz w:val="22"/>
          <w:szCs w:val="22"/>
        </w:rPr>
      </w:pPr>
      <w:r>
        <w:rPr>
          <w:rFonts w:ascii="Times New Roman" w:hAnsi="Times New Roman" w:cs="Times New Roman"/>
          <w:spacing w:val="-1"/>
          <w:sz w:val="22"/>
          <w:szCs w:val="22"/>
          <w:highlight w:val="none"/>
          <w:lang w:val="ru-RU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  <w:r>
        <w:rPr>
          <w:rFonts w:ascii="Times New Roman" w:hAnsi="Times New Roman" w:cs="Times New Roman"/>
          <w:spacing w:val="-1"/>
          <w:sz w:val="22"/>
          <w:szCs w:val="22"/>
        </w:rPr>
      </w:r>
    </w:p>
    <w:p>
      <w:pPr>
        <w:ind w:right="0" w:firstLine="567"/>
        <w:jc w:val="both"/>
        <w:spacing w:before="14" w:after="0"/>
        <w:shd w:val="clear" w:color="auto" w:fill="ffffff"/>
        <w:rPr>
          <w:rFonts w:ascii="Times New Roman" w:hAnsi="Times New Roman" w:cs="Times New Roman"/>
          <w:spacing w:val="-1"/>
          <w:sz w:val="16"/>
          <w:szCs w:val="16"/>
        </w:rPr>
      </w:pPr>
      <w:r>
        <w:rPr>
          <w:rFonts w:ascii="Times New Roman" w:hAnsi="Times New Roman" w:cs="Times New Roman"/>
          <w:spacing w:val="-1"/>
          <w:sz w:val="16"/>
          <w:szCs w:val="16"/>
          <w:highlight w:val="none"/>
          <w:lang w:val="ru-RU"/>
        </w:rPr>
      </w:r>
      <w:r>
        <w:rPr>
          <w:rFonts w:ascii="Times New Roman" w:hAnsi="Times New Roman" w:cs="Times New Roman"/>
          <w:spacing w:val="-1"/>
          <w:sz w:val="16"/>
          <w:szCs w:val="16"/>
        </w:rPr>
      </w:r>
      <w:r>
        <w:rPr>
          <w:rFonts w:ascii="Times New Roman" w:hAnsi="Times New Roman" w:cs="Times New Roman"/>
          <w:spacing w:val="-1"/>
          <w:sz w:val="16"/>
          <w:szCs w:val="16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567" w:right="706" w:bottom="426" w:left="1134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 Unicode">
    <w:panose1 w:val="020B0602040504020204"/>
  </w:font>
  <w:font w:name="Arial">
    <w:panose1 w:val="020B0604020202020204"/>
  </w:font>
  <w:font w:name="Tahoma">
    <w:panose1 w:val="020B0604030504040204"/>
  </w:font>
  <w:font w:name="Times New Roman">
    <w:panose1 w:val="02020603050405020304"/>
  </w:font>
  <w:font w:name="Courier New">
    <w:panose1 w:val="020704090202050204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2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character" w:styleId="687">
    <w:name w:val="Caption Char"/>
    <w:link w:val="850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8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3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2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2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2"/>
    <w:next w:val="832"/>
    <w:uiPriority w:val="99"/>
    <w:unhideWhenUsed/>
    <w:pPr>
      <w:spacing w:after="0" w:afterAutospacing="0"/>
    </w:pPr>
  </w:style>
  <w:style w:type="table" w:styleId="83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32" w:default="1">
    <w:name w:val="Normal"/>
    <w:next w:val="832"/>
    <w:pPr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character" w:styleId="833">
    <w:name w:val="WW8Num1z0"/>
    <w:next w:val="833"/>
    <w:link w:val="832"/>
  </w:style>
  <w:style w:type="character" w:styleId="834">
    <w:name w:val="WW8Num2z0"/>
    <w:next w:val="834"/>
    <w:link w:val="832"/>
  </w:style>
  <w:style w:type="character" w:styleId="835">
    <w:name w:val="WW8Num3z0"/>
    <w:next w:val="835"/>
    <w:link w:val="832"/>
  </w:style>
  <w:style w:type="character" w:styleId="836">
    <w:name w:val="WW8Num4z0"/>
    <w:next w:val="836"/>
    <w:link w:val="832"/>
  </w:style>
  <w:style w:type="character" w:styleId="837">
    <w:name w:val="Основной шрифт абзаца"/>
    <w:next w:val="837"/>
    <w:link w:val="832"/>
  </w:style>
  <w:style w:type="character" w:styleId="838">
    <w:name w:val="Absatz-Standardschriftart"/>
    <w:next w:val="838"/>
    <w:link w:val="832"/>
  </w:style>
  <w:style w:type="character" w:styleId="839">
    <w:name w:val="Основной шрифт абзаца1"/>
    <w:next w:val="839"/>
    <w:link w:val="832"/>
  </w:style>
  <w:style w:type="character" w:styleId="840">
    <w:name w:val="Символ нумерации"/>
    <w:next w:val="840"/>
    <w:link w:val="832"/>
  </w:style>
  <w:style w:type="character" w:styleId="841">
    <w:name w:val="Текст выноски Знак"/>
    <w:next w:val="841"/>
    <w:link w:val="832"/>
    <w:rPr>
      <w:rFonts w:ascii="Tahoma" w:hAnsi="Tahoma" w:cs="Tahoma"/>
      <w:sz w:val="16"/>
      <w:szCs w:val="16"/>
    </w:rPr>
  </w:style>
  <w:style w:type="character" w:styleId="842">
    <w:name w:val="normaltextrun"/>
    <w:next w:val="842"/>
    <w:link w:val="832"/>
  </w:style>
  <w:style w:type="character" w:styleId="843">
    <w:name w:val="eop"/>
    <w:next w:val="843"/>
    <w:link w:val="832"/>
  </w:style>
  <w:style w:type="character" w:styleId="844">
    <w:name w:val="apple-converted-space"/>
    <w:next w:val="844"/>
    <w:link w:val="832"/>
  </w:style>
  <w:style w:type="character" w:styleId="845">
    <w:name w:val="Hyperlink"/>
    <w:next w:val="845"/>
    <w:link w:val="832"/>
    <w:rPr>
      <w:color w:val="0000ff"/>
      <w:u w:val="single"/>
    </w:rPr>
  </w:style>
  <w:style w:type="character" w:styleId="846">
    <w:name w:val="Strong"/>
    <w:next w:val="846"/>
    <w:link w:val="832"/>
    <w:rPr>
      <w:b/>
      <w:bCs/>
    </w:rPr>
  </w:style>
  <w:style w:type="paragraph" w:styleId="847">
    <w:name w:val="Заголовок"/>
    <w:basedOn w:val="832"/>
    <w:next w:val="848"/>
    <w:link w:val="832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848">
    <w:name w:val="Body Text"/>
    <w:basedOn w:val="832"/>
    <w:next w:val="848"/>
    <w:link w:val="832"/>
    <w:pPr>
      <w:spacing w:before="0" w:after="120"/>
    </w:pPr>
  </w:style>
  <w:style w:type="paragraph" w:styleId="849">
    <w:name w:val="List"/>
    <w:basedOn w:val="848"/>
    <w:next w:val="849"/>
    <w:link w:val="832"/>
    <w:rPr>
      <w:rFonts w:ascii="Arial" w:hAnsi="Arial" w:cs="Tahoma"/>
    </w:rPr>
  </w:style>
  <w:style w:type="paragraph" w:styleId="850">
    <w:name w:val="Caption"/>
    <w:basedOn w:val="832"/>
    <w:next w:val="850"/>
    <w:link w:val="832"/>
    <w:pPr>
      <w:spacing w:before="120" w:after="120"/>
      <w:suppressLineNumbers/>
    </w:pPr>
    <w:rPr>
      <w:i/>
      <w:iCs/>
      <w:sz w:val="24"/>
      <w:szCs w:val="24"/>
    </w:rPr>
  </w:style>
  <w:style w:type="paragraph" w:styleId="851">
    <w:name w:val="Указатель"/>
    <w:basedOn w:val="832"/>
    <w:next w:val="851"/>
    <w:link w:val="832"/>
    <w:pPr>
      <w:suppressLineNumbers/>
    </w:pPr>
  </w:style>
  <w:style w:type="paragraph" w:styleId="852">
    <w:name w:val="Название2"/>
    <w:basedOn w:val="832"/>
    <w:next w:val="852"/>
    <w:link w:val="832"/>
    <w:pPr>
      <w:spacing w:before="120" w:after="120"/>
      <w:suppressLineNumbers/>
    </w:pPr>
    <w:rPr>
      <w:rFonts w:ascii="Times New Roman" w:hAnsi="Times New Roman" w:cs="Tahoma"/>
      <w:i/>
      <w:iCs/>
      <w:sz w:val="20"/>
      <w:szCs w:val="20"/>
    </w:rPr>
  </w:style>
  <w:style w:type="paragraph" w:styleId="853">
    <w:name w:val="Указатель2"/>
    <w:basedOn w:val="832"/>
    <w:next w:val="853"/>
    <w:link w:val="832"/>
    <w:pPr>
      <w:suppressLineNumbers/>
    </w:pPr>
    <w:rPr>
      <w:rFonts w:ascii="Times New Roman" w:hAnsi="Times New Roman" w:cs="Tahoma"/>
    </w:rPr>
  </w:style>
  <w:style w:type="paragraph" w:styleId="854">
    <w:name w:val="Название1"/>
    <w:basedOn w:val="832"/>
    <w:next w:val="854"/>
    <w:link w:val="832"/>
    <w:pPr>
      <w:spacing w:before="120" w:after="120"/>
      <w:suppressLineNumbers/>
    </w:pPr>
    <w:rPr>
      <w:rFonts w:ascii="Arial" w:hAnsi="Arial" w:cs="Tahoma"/>
      <w:i/>
      <w:iCs/>
      <w:sz w:val="24"/>
      <w:szCs w:val="24"/>
    </w:rPr>
  </w:style>
  <w:style w:type="paragraph" w:styleId="855">
    <w:name w:val="Указатель1"/>
    <w:basedOn w:val="832"/>
    <w:next w:val="855"/>
    <w:link w:val="832"/>
    <w:pPr>
      <w:suppressLineNumbers/>
    </w:pPr>
    <w:rPr>
      <w:rFonts w:ascii="Arial" w:hAnsi="Arial" w:cs="Tahoma"/>
    </w:rPr>
  </w:style>
  <w:style w:type="paragraph" w:styleId="856">
    <w:name w:val="WW-Текст выноски"/>
    <w:basedOn w:val="832"/>
    <w:next w:val="856"/>
    <w:link w:val="832"/>
    <w:rPr>
      <w:rFonts w:ascii="Tahoma" w:hAnsi="Tahoma" w:cs="Tahoma"/>
      <w:sz w:val="16"/>
      <w:szCs w:val="16"/>
    </w:rPr>
  </w:style>
  <w:style w:type="paragraph" w:styleId="857">
    <w:name w:val="ConsNonformat"/>
    <w:next w:val="857"/>
    <w:link w:val="832"/>
    <w:pPr>
      <w:ind w:left="0" w:right="19772" w:firstLine="0"/>
      <w:widowControl w:val="off"/>
    </w:pPr>
    <w:rPr>
      <w:rFonts w:ascii="Courier New" w:hAnsi="Courier New" w:eastAsia="Times New Roman" w:cs="Courier New"/>
      <w:color w:val="auto"/>
      <w:sz w:val="26"/>
      <w:szCs w:val="26"/>
      <w:lang w:val="ru-RU" w:eastAsia="zh-CN" w:bidi="ar-SA"/>
    </w:rPr>
  </w:style>
  <w:style w:type="paragraph" w:styleId="858">
    <w:name w:val="ConsNormal"/>
    <w:next w:val="858"/>
    <w:link w:val="832"/>
    <w:pPr>
      <w:ind w:left="0" w:right="19772" w:firstLine="720"/>
      <w:widowControl w:val="off"/>
    </w:pPr>
    <w:rPr>
      <w:rFonts w:ascii="Arial" w:hAnsi="Arial" w:eastAsia="Times New Roman" w:cs="Arial"/>
      <w:color w:val="auto"/>
      <w:sz w:val="26"/>
      <w:szCs w:val="26"/>
      <w:lang w:val="ru-RU" w:eastAsia="zh-CN" w:bidi="ar-SA"/>
    </w:rPr>
  </w:style>
  <w:style w:type="paragraph" w:styleId="859">
    <w:name w:val="Текст выноски"/>
    <w:basedOn w:val="832"/>
    <w:next w:val="859"/>
    <w:link w:val="832"/>
    <w:rPr>
      <w:rFonts w:ascii="Tahoma" w:hAnsi="Tahoma" w:cs="Tahoma"/>
      <w:sz w:val="16"/>
      <w:szCs w:val="16"/>
    </w:rPr>
  </w:style>
  <w:style w:type="paragraph" w:styleId="860">
    <w:name w:val="paragraph"/>
    <w:basedOn w:val="832"/>
    <w:next w:val="860"/>
    <w:link w:val="832"/>
    <w:pPr>
      <w:spacing w:before="100" w:after="100"/>
      <w:widowControl/>
    </w:pPr>
    <w:rPr>
      <w:rFonts w:ascii="Times New Roman" w:hAnsi="Times New Roman" w:cs="Times New Roman"/>
      <w:sz w:val="24"/>
      <w:szCs w:val="24"/>
    </w:rPr>
  </w:style>
  <w:style w:type="paragraph" w:styleId="861">
    <w:name w:val="Обычный (веб)"/>
    <w:basedOn w:val="832"/>
    <w:next w:val="861"/>
    <w:link w:val="832"/>
    <w:pPr>
      <w:spacing w:before="100" w:after="100"/>
      <w:widowControl/>
    </w:pPr>
    <w:rPr>
      <w:rFonts w:ascii="Times New Roman" w:hAnsi="Times New Roman" w:cs="Times New Roman"/>
      <w:sz w:val="24"/>
      <w:szCs w:val="24"/>
    </w:rPr>
  </w:style>
  <w:style w:type="paragraph" w:styleId="862">
    <w:name w:val="Default"/>
    <w:next w:val="862"/>
    <w:link w:val="832"/>
    <w:pPr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zh-CN" w:bidi="ar-SA"/>
    </w:rPr>
  </w:style>
  <w:style w:type="character" w:styleId="863" w:default="1">
    <w:name w:val="Default Paragraph Font"/>
    <w:uiPriority w:val="1"/>
    <w:semiHidden/>
    <w:unhideWhenUsed/>
  </w:style>
  <w:style w:type="numbering" w:styleId="86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Мария;1</dc:creator>
  <cp:lastModifiedBy>alena.antipova</cp:lastModifiedBy>
  <cp:revision>6</cp:revision>
  <dcterms:created xsi:type="dcterms:W3CDTF">2025-10-08T11:45:00Z</dcterms:created>
  <dcterms:modified xsi:type="dcterms:W3CDTF">2026-10-27T07:48:06Z</dcterms:modified>
</cp:coreProperties>
</file>