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numPr>
          <w:ilvl w:val="0"/>
          <w:numId w:val="0"/>
        </w:numPr>
        <w:ind w:hanging="0" w:left="0"/>
        <w:jc w:val="right"/>
        <w:outlineLvl w:val="0"/>
        <w:rPr>
          <w:sz w:val="18"/>
        </w:rPr>
      </w:pPr>
      <w:r>
        <w:rPr>
          <w:sz w:val="18"/>
        </w:rPr>
      </w:r>
    </w:p>
    <w:p>
      <w:pPr>
        <w:pStyle w:val="BodyText"/>
        <w:numPr>
          <w:ilvl w:val="0"/>
          <w:numId w:val="0"/>
        </w:numPr>
        <w:ind w:hanging="0" w:left="0"/>
        <w:jc w:val="right"/>
        <w:outlineLvl w:val="0"/>
        <w:rPr>
          <w:sz w:val="18"/>
        </w:rPr>
      </w:pPr>
      <w:r>
        <w:rPr>
          <w:sz w:val="18"/>
        </w:rPr>
      </w:r>
    </w:p>
    <w:tbl>
      <w:tblPr>
        <w:tblW w:w="11201" w:type="dxa"/>
        <w:jc w:val="left"/>
        <w:tblInd w:w="-74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564"/>
        <w:gridCol w:w="2555"/>
        <w:gridCol w:w="1418"/>
        <w:gridCol w:w="4252"/>
        <w:gridCol w:w="2412"/>
      </w:tblGrid>
      <w:tr>
        <w:trPr>
          <w:trHeight w:val="62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ind w:hanging="0" w:right="11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№ </w:t>
            </w:r>
            <w:r>
              <w:rPr>
                <w:sz w:val="20"/>
              </w:rPr>
              <w:t>п/п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ind w:hanging="0" w:right="113"/>
              <w:jc w:val="center"/>
              <w:rPr>
                <w:sz w:val="20"/>
              </w:rPr>
            </w:pPr>
            <w:r>
              <w:rPr>
                <w:sz w:val="20"/>
              </w:rPr>
              <w:t>Заявитель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ind w:hanging="0" w:right="113"/>
              <w:jc w:val="center"/>
              <w:rPr>
                <w:sz w:val="20"/>
              </w:rPr>
            </w:pPr>
            <w:r>
              <w:rPr>
                <w:sz w:val="20"/>
              </w:rPr>
              <w:t>Дата поступления обращения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ind w:hanging="0" w:right="113"/>
              <w:jc w:val="center"/>
              <w:rPr>
                <w:sz w:val="20"/>
              </w:rPr>
            </w:pPr>
            <w:r>
              <w:rPr>
                <w:sz w:val="20"/>
              </w:rPr>
              <w:t>Представленный комплект документов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ind w:hanging="0" w:right="113"/>
              <w:jc w:val="center"/>
              <w:rPr>
                <w:sz w:val="20"/>
              </w:rPr>
            </w:pPr>
            <w:r>
              <w:rPr>
                <w:sz w:val="20"/>
              </w:rPr>
              <w:t>Ход/результат рассмотрения</w:t>
            </w:r>
          </w:p>
        </w:tc>
      </w:tr>
      <w:tr>
        <w:trPr>
          <w:trHeight w:val="871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Default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Конкурсный управляющий Муниципального унитарного предприятия «</w:t>
            </w:r>
            <w:r>
              <w:rPr>
                <w:sz w:val="20"/>
                <w:szCs w:val="20"/>
              </w:rPr>
              <w:t>Теплоэнерго</w:t>
            </w:r>
            <w:r>
              <w:rPr>
                <w:sz w:val="20"/>
                <w:szCs w:val="20"/>
              </w:rPr>
              <w:t xml:space="preserve">» </w:t>
            </w:r>
            <w:r>
              <w:rPr>
                <w:sz w:val="20"/>
                <w:szCs w:val="20"/>
              </w:rPr>
              <w:t>СентюриМ</w:t>
            </w:r>
            <w:r>
              <w:rPr>
                <w:sz w:val="20"/>
                <w:szCs w:val="20"/>
              </w:rPr>
              <w:t xml:space="preserve"> А.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Default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05</w:t>
            </w:r>
            <w:r>
              <w:rPr>
                <w:bCs/>
                <w:sz w:val="20"/>
                <w:szCs w:val="20"/>
              </w:rPr>
              <w:t>.</w:t>
            </w:r>
            <w:r>
              <w:rPr>
                <w:bCs/>
                <w:sz w:val="20"/>
                <w:szCs w:val="20"/>
              </w:rPr>
              <w:t>10</w:t>
            </w:r>
            <w:r>
              <w:rPr>
                <w:bCs/>
                <w:sz w:val="20"/>
                <w:szCs w:val="20"/>
              </w:rPr>
              <w:t>.2026</w:t>
            </w:r>
          </w:p>
          <w:p>
            <w:pPr>
              <w:pStyle w:val="Normal"/>
              <w:widowControl w:val="false"/>
              <w:suppressAutoHyphens w:val="true"/>
              <w:ind w:hanging="0" w:right="113"/>
              <w:jc w:val="center"/>
              <w:rPr>
                <w:sz w:val="20"/>
              </w:rPr>
            </w:pPr>
            <w:r>
              <w:rPr>
                <w:sz w:val="20"/>
              </w:rPr>
              <w:t>вх.</w:t>
            </w:r>
          </w:p>
          <w:p>
            <w:pPr>
              <w:pStyle w:val="Normal"/>
              <w:widowControl w:val="false"/>
              <w:suppressAutoHyphens w:val="true"/>
              <w:ind w:hanging="0" w:right="113"/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z w:val="20"/>
              </w:rPr>
              <w:t>74-</w:t>
            </w:r>
            <w:r>
              <w:rPr>
                <w:sz w:val="20"/>
              </w:rPr>
              <w:t>26489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1.Письмо конкурсного управляющего</w:t>
            </w:r>
          </w:p>
          <w:p>
            <w:pPr>
              <w:pStyle w:val="Default"/>
              <w:widowControl w:val="false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2.Решение арбитражного суда Челябинской области от 2</w:t>
            </w:r>
            <w:r>
              <w:rPr>
                <w:bCs/>
                <w:sz w:val="20"/>
                <w:szCs w:val="20"/>
              </w:rPr>
              <w:t>3</w:t>
            </w:r>
            <w:r>
              <w:rPr>
                <w:bCs/>
                <w:sz w:val="20"/>
                <w:szCs w:val="20"/>
              </w:rPr>
              <w:t>.</w:t>
            </w:r>
            <w:r>
              <w:rPr>
                <w:bCs/>
                <w:sz w:val="20"/>
                <w:szCs w:val="20"/>
              </w:rPr>
              <w:t>12</w:t>
            </w:r>
            <w:r>
              <w:rPr>
                <w:bCs/>
                <w:sz w:val="20"/>
                <w:szCs w:val="20"/>
              </w:rPr>
              <w:t>.202</w:t>
            </w:r>
            <w:r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 xml:space="preserve"> по делу А76-</w:t>
            </w:r>
            <w:r>
              <w:rPr>
                <w:bCs/>
                <w:sz w:val="20"/>
                <w:szCs w:val="20"/>
              </w:rPr>
              <w:t>49051</w:t>
            </w:r>
            <w:r>
              <w:rPr>
                <w:bCs/>
                <w:sz w:val="20"/>
                <w:szCs w:val="20"/>
              </w:rPr>
              <w:t>/202</w:t>
            </w:r>
            <w:r>
              <w:rPr>
                <w:bCs/>
                <w:sz w:val="20"/>
                <w:szCs w:val="20"/>
              </w:rPr>
              <w:t>0</w:t>
            </w:r>
          </w:p>
          <w:p>
            <w:pPr>
              <w:pStyle w:val="Default"/>
              <w:widowControl w:val="false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3. Отчет об оценке </w:t>
            </w:r>
            <w:r>
              <w:rPr>
                <w:bCs/>
                <w:sz w:val="20"/>
                <w:szCs w:val="20"/>
              </w:rPr>
              <w:t>№МСБ.05.26-27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jc w:val="center"/>
              <w:rPr>
                <w:bCs/>
                <w:sz w:val="20"/>
                <w:szCs w:val="20"/>
              </w:rPr>
            </w:pPr>
            <w:bookmarkStart w:id="0" w:name="_GoBack"/>
            <w:bookmarkEnd w:id="0"/>
            <w:r>
              <w:rPr>
                <w:bCs/>
                <w:sz w:val="20"/>
                <w:szCs w:val="20"/>
              </w:rPr>
              <w:t>На рассмотрении</w:t>
            </w:r>
          </w:p>
        </w:tc>
      </w:tr>
    </w:tbl>
    <w:p>
      <w:pPr>
        <w:pStyle w:val="BodyTextIndent3"/>
        <w:tabs>
          <w:tab w:val="clear" w:pos="720"/>
          <w:tab w:val="left" w:pos="0" w:leader="none"/>
        </w:tabs>
        <w:spacing w:lineRule="auto" w:line="360" w:before="240" w:after="0"/>
        <w:ind w:hanging="0" w:left="0"/>
        <w:rPr>
          <w:sz w:val="20"/>
        </w:rPr>
      </w:pPr>
      <w:r>
        <w:rPr>
          <w:sz w:val="20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567" w:gutter="0" w:header="357" w:top="414" w:footer="0" w:bottom="357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swiss"/>
    <w:pitch w:val="variable"/>
  </w:font>
  <w:font w:name="Tahoma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hyphenationZone w:val="36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7">
    <w:name w:val="heading 7"/>
    <w:basedOn w:val="Normal"/>
    <w:next w:val="Normal"/>
    <w:qFormat/>
    <w:pPr>
      <w:keepNext w:val="true"/>
      <w:jc w:val="both"/>
      <w:outlineLvl w:val="6"/>
    </w:pPr>
    <w:rPr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rPr>
      <w:color w:val="0000FF"/>
      <w:u w:val="single"/>
    </w:rPr>
  </w:style>
  <w:style w:type="character" w:styleId="3" w:customStyle="1">
    <w:name w:val="Основной текст с отступом 3 Знак"/>
    <w:basedOn w:val="DefaultParagraphFont"/>
    <w:link w:val="BodyTextIndent3"/>
    <w:qFormat/>
    <w:rsid w:val="00525377"/>
    <w:rPr>
      <w:sz w:val="16"/>
      <w:szCs w:val="16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Noto Sans"/>
      <w:sz w:val="28"/>
      <w:szCs w:val="28"/>
    </w:rPr>
  </w:style>
  <w:style w:type="paragraph" w:styleId="BodyText">
    <w:name w:val="Body Text"/>
    <w:basedOn w:val="Normal"/>
    <w:pPr>
      <w:jc w:val="center"/>
    </w:pPr>
    <w:rPr>
      <w:sz w:val="26"/>
    </w:rPr>
  </w:style>
  <w:style w:type="paragraph" w:styleId="List">
    <w:name w:val="List"/>
    <w:basedOn w:val="BodyText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Droid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Droid Sans Devanagari"/>
      <w:lang w:val="zxx" w:eastAsia="zxx" w:bidi="zxx"/>
    </w:rPr>
  </w:style>
  <w:style w:type="paragraph" w:styleId="ConsNormal" w:customStyle="1">
    <w:name w:val="ConsNormal"/>
    <w:qFormat/>
    <w:pPr>
      <w:widowControl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BodyTextIndent">
    <w:name w:val="Body Text Indent"/>
    <w:basedOn w:val="Normal"/>
    <w:pPr>
      <w:ind w:firstLine="709"/>
      <w:jc w:val="both"/>
    </w:pPr>
    <w:rPr>
      <w:sz w:val="26"/>
    </w:rPr>
  </w:style>
  <w:style w:type="paragraph" w:styleId="BodyText2">
    <w:name w:val="Body Text 2"/>
    <w:basedOn w:val="Normal"/>
    <w:qFormat/>
    <w:pPr>
      <w:jc w:val="center"/>
    </w:pPr>
    <w:rPr>
      <w:b/>
    </w:rPr>
  </w:style>
  <w:style w:type="paragraph" w:styleId="Style15">
    <w:name w:val="Колонтитул"/>
    <w:basedOn w:val="Normal"/>
    <w:qFormat/>
    <w:pPr/>
    <w:rPr/>
  </w:style>
  <w:style w:type="paragraph" w:styleId="Style16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DocumentMap">
    <w:name w:val="Document Map"/>
    <w:basedOn w:val="Normal"/>
    <w:semiHidden/>
    <w:qFormat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Footer">
    <w:name w:val="foot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2">
    <w:name w:val="Body Text Indent 2"/>
    <w:basedOn w:val="Normal"/>
    <w:qFormat/>
    <w:pPr>
      <w:ind w:firstLine="708"/>
      <w:jc w:val="both"/>
    </w:pPr>
    <w:rPr>
      <w:sz w:val="24"/>
    </w:rPr>
  </w:style>
  <w:style w:type="paragraph" w:styleId="BodyTextIndent3">
    <w:name w:val="Body Text Indent 3"/>
    <w:basedOn w:val="Normal"/>
    <w:link w:val="3"/>
    <w:qFormat/>
    <w:rsid w:val="00525377"/>
    <w:pPr>
      <w:spacing w:before="0" w:after="120"/>
      <w:ind w:hanging="0" w:left="283"/>
    </w:pPr>
    <w:rPr>
      <w:sz w:val="16"/>
      <w:szCs w:val="16"/>
    </w:rPr>
  </w:style>
  <w:style w:type="paragraph" w:styleId="Default" w:customStyle="1">
    <w:name w:val="Default"/>
    <w:qFormat/>
    <w:rsid w:val="0021295c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user2">
    <w:name w:val="Содержимое врезки (user)"/>
    <w:basedOn w:val="Normal"/>
    <w:qFormat/>
    <w:pPr/>
    <w:rPr/>
  </w:style>
  <w:style w:type="paragraph" w:styleId="Style17">
    <w:name w:val="Содержимое врезки"/>
    <w:basedOn w:val="Normal"/>
    <w:qFormat/>
    <w:pPr/>
    <w:rPr/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rsid w:val="004a39c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Application>LibreOffice/24.8.7.2$Linux_X86_64 LibreOffice_project/480$Build-2</Application>
  <AppVersion>15.0000</AppVersion>
  <Pages>1</Pages>
  <Words>45</Words>
  <Characters>348</Characters>
  <CharactersWithSpaces>377</CharactersWithSpaces>
  <Paragraphs>16</Paragraphs>
  <Company>МИНГОСИМУЩЕСТВО РФ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2021-06-03T04:03:00Z</dcterms:created>
  <dc:creator>Славин А.Н.</dc:creator>
  <dc:description/>
  <dc:language>ru-RU</dc:language>
  <cp:lastModifiedBy/>
  <cp:lastPrinted>2020-06-16T05:08:00Z</cp:lastPrinted>
  <dcterms:modified xsi:type="dcterms:W3CDTF">2026-10-05T10:24:46Z</dcterms:modified>
  <cp:revision>28</cp:revision>
  <dc:subject/>
  <dc:title>О системе и структуре территориальных органов Федерального агентства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