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9"/>
        <w:numPr>
          <w:ilvl w:val="0"/>
          <w:numId w:val="0"/>
        </w:numPr>
        <w:ind w:left="0" w:firstLine="0"/>
        <w:jc w:val="right"/>
        <w:rPr>
          <w:sz w:val="18"/>
        </w:rPr>
        <w:outlineLvl w:val="0"/>
      </w:pPr>
      <w:r>
        <w:rPr>
          <w:sz w:val="18"/>
        </w:rPr>
      </w:r>
      <w:r>
        <w:rPr>
          <w:sz w:val="18"/>
        </w:rPr>
      </w:r>
    </w:p>
    <w:p>
      <w:pPr>
        <w:pStyle w:val="709"/>
        <w:numPr>
          <w:ilvl w:val="0"/>
          <w:numId w:val="0"/>
        </w:numPr>
        <w:ind w:left="0" w:firstLine="0"/>
        <w:jc w:val="right"/>
        <w:rPr>
          <w:sz w:val="18"/>
        </w:rPr>
        <w:outlineLvl w:val="0"/>
      </w:pPr>
      <w:r>
        <w:rPr>
          <w:sz w:val="18"/>
        </w:rPr>
      </w:r>
      <w:r>
        <w:rPr>
          <w:sz w:val="18"/>
        </w:rPr>
      </w:r>
    </w:p>
    <w:tbl>
      <w:tblPr>
        <w:tblW w:w="11201" w:type="dxa"/>
        <w:tblInd w:w="-74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4"/>
        <w:gridCol w:w="2555"/>
        <w:gridCol w:w="1418"/>
        <w:gridCol w:w="4252"/>
        <w:gridCol w:w="2412"/>
      </w:tblGrid>
      <w:tr>
        <w:tblPrEx/>
        <w:trPr>
          <w:trHeight w:val="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 xml:space="preserve">п/п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5" w:type="dxa"/>
            <w:vAlign w:val="center"/>
            <w:textDirection w:val="lrTb"/>
            <w:noWrap w:val="false"/>
          </w:tcPr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Заявитель</w:t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Дата поступления обращения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Представленный комплект документов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Ход/результат рассмотрения</w:t>
            </w:r>
            <w:r>
              <w:rPr>
                <w:sz w:val="20"/>
              </w:rPr>
            </w:r>
          </w:p>
        </w:tc>
      </w:tr>
      <w:tr>
        <w:tblPrEx/>
        <w:trPr>
          <w:trHeight w:val="8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pStyle w:val="727"/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5" w:type="dxa"/>
            <w:textDirection w:val="lrTb"/>
            <w:noWrap w:val="false"/>
          </w:tcPr>
          <w:p>
            <w:pPr>
              <w:pStyle w:val="727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Конкурсный управляющий Муниципального унитарного предприятия «</w:t>
            </w:r>
            <w:r>
              <w:rPr>
                <w:sz w:val="20"/>
                <w:szCs w:val="20"/>
              </w:rPr>
              <w:t xml:space="preserve">Теплоэнерго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СентюриМ</w:t>
            </w:r>
            <w:r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 xml:space="preserve">В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05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  <w:t xml:space="preserve">10</w:t>
            </w:r>
            <w:r>
              <w:rPr>
                <w:bCs/>
                <w:sz w:val="20"/>
                <w:szCs w:val="20"/>
              </w:rPr>
              <w:t xml:space="preserve">.2026</w:t>
            </w:r>
            <w:r>
              <w:rPr>
                <w:sz w:val="20"/>
                <w:szCs w:val="20"/>
              </w:rPr>
            </w:r>
          </w:p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вх.</w:t>
            </w:r>
            <w:r>
              <w:rPr>
                <w:sz w:val="20"/>
              </w:rPr>
            </w:r>
          </w:p>
          <w:p>
            <w:pPr>
              <w:pStyle w:val="702"/>
              <w:ind w:right="113" w:firstLine="0"/>
              <w:jc w:val="center"/>
              <w:widowControl w:val="off"/>
              <w:rPr>
                <w:sz w:val="20"/>
              </w:rPr>
            </w:pPr>
            <w:r>
              <w:rPr>
                <w:sz w:val="20"/>
              </w:rPr>
              <w:t xml:space="preserve">№</w:t>
            </w:r>
            <w:r>
              <w:rPr>
                <w:sz w:val="20"/>
              </w:rPr>
              <w:t xml:space="preserve">74-</w:t>
            </w:r>
            <w:r>
              <w:rPr>
                <w:sz w:val="20"/>
              </w:rPr>
              <w:t xml:space="preserve">26489</w:t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727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1.Письмо конкурсного управляющего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727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2.Решение арбитражного суда Челябинской области от 2</w:t>
            </w:r>
            <w:r>
              <w:rPr>
                <w:bCs/>
                <w:sz w:val="20"/>
                <w:szCs w:val="20"/>
              </w:rPr>
              <w:t xml:space="preserve">3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  <w:t xml:space="preserve">12</w:t>
            </w:r>
            <w:r>
              <w:rPr>
                <w:bCs/>
                <w:sz w:val="20"/>
                <w:szCs w:val="20"/>
              </w:rPr>
              <w:t xml:space="preserve">.202</w:t>
            </w:r>
            <w:r>
              <w:rPr>
                <w:bCs/>
                <w:sz w:val="20"/>
                <w:szCs w:val="20"/>
              </w:rPr>
              <w:t xml:space="preserve">1</w:t>
            </w:r>
            <w:r>
              <w:rPr>
                <w:bCs/>
                <w:sz w:val="20"/>
                <w:szCs w:val="20"/>
              </w:rPr>
              <w:t xml:space="preserve"> по делу А76-</w:t>
            </w:r>
            <w:r>
              <w:rPr>
                <w:bCs/>
                <w:sz w:val="20"/>
                <w:szCs w:val="20"/>
              </w:rPr>
              <w:t xml:space="preserve">49051</w:t>
            </w:r>
            <w:r>
              <w:rPr>
                <w:bCs/>
                <w:sz w:val="20"/>
                <w:szCs w:val="20"/>
              </w:rPr>
              <w:t xml:space="preserve">/202</w:t>
            </w:r>
            <w:r>
              <w:rPr>
                <w:bCs/>
                <w:sz w:val="20"/>
                <w:szCs w:val="20"/>
              </w:rPr>
              <w:t xml:space="preserve">0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727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3. Отчет об оценке </w:t>
            </w:r>
            <w:r>
              <w:rPr>
                <w:bCs/>
                <w:sz w:val="20"/>
                <w:szCs w:val="20"/>
              </w:rPr>
              <w:t xml:space="preserve">№МСБ.05.26-27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bCs/>
                <w:sz w:val="20"/>
                <w:szCs w:val="20"/>
              </w:rPr>
            </w:pPr>
            <w:r/>
            <w:bookmarkStart w:id="0" w:name="_GoBack"/>
            <w:r/>
            <w:bookmarkEnd w:id="0"/>
            <w:r>
              <w:rPr>
                <w:bCs/>
                <w:sz w:val="20"/>
                <w:szCs w:val="20"/>
              </w:rPr>
              <w:t xml:space="preserve">Рассмотрен/выдано отрицательное заключение 74-КВ/17945 от 09.10.2026</w:t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pStyle w:val="726"/>
        <w:ind w:left="0" w:firstLine="0"/>
        <w:spacing w:before="240" w:after="0" w:line="360" w:lineRule="auto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414" w:right="567" w:bottom="357" w:left="1134" w:header="35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Droid Sans Devanagari">
    <w:panose1 w:val="020B0606030804020204"/>
  </w:font>
  <w:font w:name="Noto Sans">
    <w:panose1 w:val="020B05020405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20"/>
                            <w:rPr>
                              <w:rStyle w:val="705"/>
                            </w:rPr>
                          </w:pPr>
                          <w:r>
                            <w:rPr>
                              <w:rStyle w:val="7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70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20"/>
                      <w:rPr>
                        <w:rStyle w:val="705"/>
                      </w:rPr>
                    </w:pPr>
                    <w:r>
                      <w:rPr>
                        <w:rStyle w:val="705"/>
                        <w:color w:val="000000"/>
                      </w:rPr>
                      <w:fldChar w:fldCharType="begin"/>
                    </w:r>
                    <w:r>
                      <w:rPr>
                        <w:rStyle w:val="7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05"/>
                        <w:color w:val="000000"/>
                      </w:rPr>
                      <w:fldChar w:fldCharType="separate"/>
                    </w:r>
                    <w:r>
                      <w:rPr>
                        <w:rStyle w:val="705"/>
                        <w:color w:val="000000"/>
                      </w:rPr>
                      <w:t xml:space="preserve">0</w:t>
                    </w:r>
                    <w:r>
                      <w:rPr>
                        <w:rStyle w:val="705"/>
                        <w:color w:val="000000"/>
                      </w:rPr>
                      <w:fldChar w:fldCharType="end"/>
                    </w:r>
                    <w:r>
                      <w:rPr>
                        <w:rStyle w:val="705"/>
                      </w:rPr>
                    </w:r>
                  </w:p>
                </w:txbxContent>
              </v:textbox>
            </v:shape>
          </w:pict>
        </mc:Fallback>
      </mc:AlternateContent>
    </w:r>
    <w:r/>
  </w:p>
  <w:p>
    <w:pPr>
      <w:pStyle w:val="72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720"/>
                            <w:rPr>
                              <w:rStyle w:val="705"/>
                            </w:rPr>
                          </w:pPr>
                          <w:r>
                            <w:rPr>
                              <w:rStyle w:val="70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0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70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3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20"/>
                      <w:rPr>
                        <w:rStyle w:val="705"/>
                      </w:rPr>
                    </w:pPr>
                    <w:r>
                      <w:rPr>
                        <w:rStyle w:val="705"/>
                        <w:color w:val="000000"/>
                      </w:rPr>
                      <w:fldChar w:fldCharType="begin"/>
                    </w:r>
                    <w:r>
                      <w:rPr>
                        <w:rStyle w:val="70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05"/>
                        <w:color w:val="000000"/>
                      </w:rPr>
                      <w:fldChar w:fldCharType="separate"/>
                    </w:r>
                    <w:r>
                      <w:rPr>
                        <w:rStyle w:val="705"/>
                        <w:color w:val="000000"/>
                      </w:rPr>
                      <w:t xml:space="preserve">0</w:t>
                    </w:r>
                    <w:r>
                      <w:rPr>
                        <w:rStyle w:val="705"/>
                        <w:color w:val="000000"/>
                      </w:rPr>
                      <w:fldChar w:fldCharType="end"/>
                    </w:r>
                    <w:r>
                      <w:rPr>
                        <w:rStyle w:val="705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702"/>
    <w:next w:val="70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04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02"/>
    <w:next w:val="70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04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02"/>
    <w:next w:val="70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04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02"/>
    <w:next w:val="70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04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02"/>
    <w:next w:val="70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04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02"/>
    <w:next w:val="70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04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4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02"/>
    <w:next w:val="70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04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02"/>
    <w:next w:val="70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04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0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02"/>
    <w:next w:val="70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04"/>
    <w:link w:val="35"/>
    <w:uiPriority w:val="10"/>
    <w:rPr>
      <w:sz w:val="48"/>
      <w:szCs w:val="48"/>
    </w:rPr>
  </w:style>
  <w:style w:type="paragraph" w:styleId="37">
    <w:name w:val="Subtitle"/>
    <w:basedOn w:val="702"/>
    <w:next w:val="70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04"/>
    <w:link w:val="37"/>
    <w:uiPriority w:val="11"/>
    <w:rPr>
      <w:sz w:val="24"/>
      <w:szCs w:val="24"/>
    </w:rPr>
  </w:style>
  <w:style w:type="paragraph" w:styleId="39">
    <w:name w:val="Quote"/>
    <w:basedOn w:val="702"/>
    <w:next w:val="70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02"/>
    <w:next w:val="70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04"/>
    <w:link w:val="720"/>
    <w:uiPriority w:val="99"/>
  </w:style>
  <w:style w:type="character" w:styleId="46">
    <w:name w:val="Footer Char"/>
    <w:basedOn w:val="704"/>
    <w:link w:val="723"/>
    <w:uiPriority w:val="99"/>
  </w:style>
  <w:style w:type="character" w:styleId="48">
    <w:name w:val="Caption Char"/>
    <w:basedOn w:val="704"/>
    <w:link w:val="711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0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04"/>
    <w:uiPriority w:val="99"/>
    <w:unhideWhenUsed/>
    <w:rPr>
      <w:vertAlign w:val="superscript"/>
    </w:rPr>
  </w:style>
  <w:style w:type="paragraph" w:styleId="179">
    <w:name w:val="endnote text"/>
    <w:basedOn w:val="70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04"/>
    <w:uiPriority w:val="99"/>
    <w:semiHidden/>
    <w:unhideWhenUsed/>
    <w:rPr>
      <w:vertAlign w:val="superscript"/>
    </w:rPr>
  </w:style>
  <w:style w:type="paragraph" w:styleId="182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8"/>
      <w:szCs w:val="20"/>
      <w:lang w:val="ru-RU" w:eastAsia="ru-RU" w:bidi="ar-SA"/>
    </w:rPr>
  </w:style>
  <w:style w:type="paragraph" w:styleId="703">
    <w:name w:val="Heading 7"/>
    <w:basedOn w:val="702"/>
    <w:next w:val="702"/>
    <w:qFormat/>
    <w:pPr>
      <w:jc w:val="both"/>
      <w:keepNext/>
      <w:outlineLvl w:val="6"/>
    </w:pPr>
    <w:rPr>
      <w:sz w:val="24"/>
    </w:rPr>
  </w:style>
  <w:style w:type="character" w:styleId="704" w:default="1">
    <w:name w:val="Default Paragraph Font"/>
    <w:uiPriority w:val="1"/>
    <w:semiHidden/>
    <w:unhideWhenUsed/>
    <w:qFormat/>
  </w:style>
  <w:style w:type="character" w:styleId="705">
    <w:name w:val="page number"/>
    <w:basedOn w:val="704"/>
    <w:qFormat/>
  </w:style>
  <w:style w:type="character" w:styleId="706">
    <w:name w:val="Hyperlink"/>
    <w:rPr>
      <w:color w:val="0000ff"/>
      <w:u w:val="single"/>
    </w:rPr>
  </w:style>
  <w:style w:type="character" w:styleId="707" w:customStyle="1">
    <w:name w:val="Основной текст с отступом 3 Знак"/>
    <w:basedOn w:val="704"/>
    <w:link w:val="726"/>
    <w:qFormat/>
    <w:rPr>
      <w:sz w:val="16"/>
      <w:szCs w:val="16"/>
    </w:rPr>
  </w:style>
  <w:style w:type="paragraph" w:styleId="708">
    <w:name w:val="Заголовок"/>
    <w:basedOn w:val="702"/>
    <w:next w:val="709"/>
    <w:qFormat/>
    <w:pPr>
      <w:keepNext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709">
    <w:name w:val="Body Text"/>
    <w:basedOn w:val="702"/>
    <w:pPr>
      <w:jc w:val="center"/>
    </w:pPr>
    <w:rPr>
      <w:sz w:val="26"/>
    </w:rPr>
  </w:style>
  <w:style w:type="paragraph" w:styleId="710">
    <w:name w:val="List"/>
    <w:basedOn w:val="709"/>
    <w:rPr>
      <w:rFonts w:cs="Droid Sans Devanagari"/>
    </w:rPr>
  </w:style>
  <w:style w:type="paragraph" w:styleId="711">
    <w:name w:val="Caption"/>
    <w:basedOn w:val="702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712">
    <w:name w:val="Указатель"/>
    <w:basedOn w:val="702"/>
    <w:qFormat/>
    <w:pPr>
      <w:suppressLineNumbers/>
    </w:pPr>
  </w:style>
  <w:style w:type="paragraph" w:styleId="713">
    <w:name w:val="Заголовок (user)"/>
    <w:basedOn w:val="702"/>
    <w:next w:val="709"/>
    <w:qFormat/>
    <w:pPr>
      <w:keepNext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714">
    <w:name w:val="Указатель (user)"/>
    <w:basedOn w:val="702"/>
    <w:qFormat/>
    <w:pPr>
      <w:suppressLineNumbers/>
    </w:pPr>
    <w:rPr>
      <w:rFonts w:cs="Droid Sans Devanagari"/>
    </w:rPr>
  </w:style>
  <w:style w:type="paragraph" w:styleId="715" w:customStyle="1">
    <w:name w:val="ConsNormal"/>
    <w:qFormat/>
    <w:pPr>
      <w:ind w:firstLine="720"/>
      <w:jc w:val="left"/>
      <w:spacing w:before="0" w:after="0"/>
      <w:widowControl/>
    </w:pPr>
    <w:rPr>
      <w:rFonts w:ascii="Arial" w:hAnsi="Arial" w:eastAsia="Times New Roman" w:cs="Times New Roman"/>
      <w:color w:val="auto"/>
      <w:sz w:val="20"/>
      <w:szCs w:val="20"/>
      <w:lang w:val="ru-RU" w:eastAsia="ru-RU" w:bidi="ar-SA"/>
    </w:rPr>
  </w:style>
  <w:style w:type="paragraph" w:styleId="716">
    <w:name w:val="Body Text Indent"/>
    <w:basedOn w:val="702"/>
    <w:pPr>
      <w:ind w:firstLine="709"/>
      <w:jc w:val="both"/>
    </w:pPr>
    <w:rPr>
      <w:sz w:val="26"/>
    </w:rPr>
  </w:style>
  <w:style w:type="paragraph" w:styleId="717">
    <w:name w:val="Body Text 2"/>
    <w:basedOn w:val="702"/>
    <w:qFormat/>
    <w:pPr>
      <w:jc w:val="center"/>
    </w:pPr>
    <w:rPr>
      <w:b/>
    </w:rPr>
  </w:style>
  <w:style w:type="paragraph" w:styleId="718">
    <w:name w:val="Колонтитул"/>
    <w:basedOn w:val="702"/>
    <w:qFormat/>
  </w:style>
  <w:style w:type="paragraph" w:styleId="719">
    <w:name w:val="Колонтитулы"/>
    <w:basedOn w:val="702"/>
    <w:qFormat/>
  </w:style>
  <w:style w:type="paragraph" w:styleId="720">
    <w:name w:val="Header"/>
    <w:basedOn w:val="702"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721">
    <w:name w:val="Document Map"/>
    <w:basedOn w:val="702"/>
    <w:semiHidden/>
    <w:qFormat/>
    <w:pPr>
      <w:shd w:val="clear" w:color="auto" w:fill="000080"/>
    </w:pPr>
    <w:rPr>
      <w:rFonts w:ascii="Tahoma" w:hAnsi="Tahoma" w:cs="Tahoma"/>
    </w:rPr>
  </w:style>
  <w:style w:type="paragraph" w:styleId="722">
    <w:name w:val="Balloon Text"/>
    <w:basedOn w:val="702"/>
    <w:semiHidden/>
    <w:qFormat/>
    <w:rPr>
      <w:rFonts w:ascii="Tahoma" w:hAnsi="Tahoma" w:cs="Tahoma"/>
      <w:sz w:val="16"/>
      <w:szCs w:val="16"/>
    </w:rPr>
  </w:style>
  <w:style w:type="paragraph" w:styleId="723">
    <w:name w:val="Footer"/>
    <w:basedOn w:val="702"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724">
    <w:name w:val="Body Text 3"/>
    <w:basedOn w:val="702"/>
    <w:qFormat/>
    <w:pPr>
      <w:spacing w:before="0" w:after="120"/>
    </w:pPr>
    <w:rPr>
      <w:sz w:val="16"/>
      <w:szCs w:val="16"/>
    </w:rPr>
  </w:style>
  <w:style w:type="paragraph" w:styleId="725">
    <w:name w:val="Body Text Indent 2"/>
    <w:basedOn w:val="702"/>
    <w:qFormat/>
    <w:pPr>
      <w:ind w:firstLine="708"/>
      <w:jc w:val="both"/>
    </w:pPr>
    <w:rPr>
      <w:sz w:val="24"/>
    </w:rPr>
  </w:style>
  <w:style w:type="paragraph" w:styleId="726">
    <w:name w:val="Body Text Indent 3"/>
    <w:basedOn w:val="702"/>
    <w:link w:val="707"/>
    <w:qFormat/>
    <w:pPr>
      <w:ind w:left="283" w:firstLine="0"/>
      <w:spacing w:before="0" w:after="120"/>
    </w:pPr>
    <w:rPr>
      <w:sz w:val="16"/>
      <w:szCs w:val="16"/>
    </w:rPr>
  </w:style>
  <w:style w:type="paragraph" w:styleId="727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styleId="728">
    <w:name w:val="Содержимое врезки (user)"/>
    <w:basedOn w:val="702"/>
    <w:qFormat/>
  </w:style>
  <w:style w:type="paragraph" w:styleId="729">
    <w:name w:val="Содержимое врезки"/>
    <w:basedOn w:val="702"/>
    <w:qFormat/>
  </w:style>
  <w:style w:type="numbering" w:styleId="730" w:default="1">
    <w:name w:val="Без списка"/>
    <w:uiPriority w:val="99"/>
    <w:semiHidden/>
    <w:unhideWhenUsed/>
    <w:qFormat/>
  </w:style>
  <w:style w:type="table" w:styleId="73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"/>
    <w:basedOn w:val="73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МИНГОСИМУЩЕСТВО РФ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системе и структуре территориальных органов Федерального агентства </dc:title>
  <dc:subject/>
  <dc:creator>Славин А.Н.</dc:creator>
  <dc:description/>
  <dc:language>ru-RU</dc:language>
  <cp:lastModifiedBy>a.smolin</cp:lastModifiedBy>
  <cp:revision>29</cp:revision>
  <dcterms:created xsi:type="dcterms:W3CDTF">2021-06-03T04:03:00Z</dcterms:created>
  <dcterms:modified xsi:type="dcterms:W3CDTF">2026-10-09T11:15:49Z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